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F3" w:rsidRPr="00C63314" w:rsidRDefault="003F04F3" w:rsidP="003F04F3">
      <w:pPr>
        <w:spacing w:before="100" w:beforeAutospacing="1" w:after="100" w:afterAutospacing="1"/>
        <w:ind w:firstLine="680"/>
        <w:jc w:val="right"/>
      </w:pPr>
      <w:r w:rsidRPr="00C63314">
        <w:t xml:space="preserve">Приложение </w:t>
      </w:r>
      <w:r>
        <w:t>№</w:t>
      </w:r>
      <w:r w:rsidRPr="00C63314">
        <w:t> 1</w:t>
      </w:r>
      <w:r w:rsidRPr="00C63314">
        <w:br/>
        <w:t xml:space="preserve">к </w:t>
      </w:r>
      <w:hyperlink r:id="rId5" w:history="1">
        <w:r w:rsidRPr="00C63314">
          <w:rPr>
            <w:color w:val="0000FF"/>
            <w:u w:val="single"/>
          </w:rPr>
          <w:t>приказу</w:t>
        </w:r>
      </w:hyperlink>
      <w:r w:rsidRPr="00C63314">
        <w:t xml:space="preserve"> Федеральной</w:t>
      </w:r>
      <w:r w:rsidRPr="00C63314">
        <w:br/>
        <w:t>антимонопольной службы</w:t>
      </w:r>
      <w:r w:rsidRPr="00C63314">
        <w:br/>
        <w:t xml:space="preserve">от 6 мая 2015 г. </w:t>
      </w:r>
      <w:r>
        <w:t>№</w:t>
      </w:r>
      <w:r w:rsidRPr="00C63314">
        <w:t> 329/15</w:t>
      </w:r>
    </w:p>
    <w:p w:rsidR="003F04F3" w:rsidRPr="00C63314" w:rsidRDefault="003F04F3" w:rsidP="00167B8F">
      <w:pPr>
        <w:spacing w:before="100" w:beforeAutospacing="1" w:after="100" w:afterAutospacing="1"/>
        <w:jc w:val="right"/>
      </w:pPr>
      <w:r w:rsidRPr="00C63314">
        <w:t>Форма 2</w:t>
      </w:r>
    </w:p>
    <w:p w:rsidR="003F04F3" w:rsidRPr="00FB1C7B" w:rsidRDefault="003F04F3" w:rsidP="003F04F3">
      <w:pPr>
        <w:pStyle w:val="a3"/>
        <w:jc w:val="center"/>
        <w:rPr>
          <w:b/>
        </w:rPr>
      </w:pPr>
      <w:r w:rsidRPr="00FB1C7B">
        <w:rPr>
          <w:b/>
        </w:rPr>
        <w:t>О раскрытии информации о порядке и условиях выполнения запросов на предоставление информации о доступе</w:t>
      </w:r>
    </w:p>
    <w:p w:rsidR="003F04F3" w:rsidRPr="00FB1C7B" w:rsidRDefault="003F04F3" w:rsidP="003F04F3">
      <w:pPr>
        <w:pStyle w:val="a3"/>
        <w:jc w:val="center"/>
        <w:rPr>
          <w:b/>
        </w:rPr>
      </w:pPr>
      <w:r w:rsidRPr="00FB1C7B">
        <w:rPr>
          <w:b/>
        </w:rPr>
        <w:t>к конкретным объектам инфраструктуры, а также о размере платы за предоставление информации</w:t>
      </w:r>
    </w:p>
    <w:p w:rsidR="003F04F3" w:rsidRDefault="003F04F3" w:rsidP="003F04F3"/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126"/>
        <w:gridCol w:w="1984"/>
        <w:gridCol w:w="2552"/>
        <w:gridCol w:w="2410"/>
      </w:tblGrid>
      <w:tr w:rsidR="003F04F3" w:rsidTr="00DB1809">
        <w:trPr>
          <w:trHeight w:val="881"/>
        </w:trPr>
        <w:tc>
          <w:tcPr>
            <w:tcW w:w="2093" w:type="dxa"/>
            <w:vMerge w:val="restart"/>
          </w:tcPr>
          <w:p w:rsidR="003F04F3" w:rsidRPr="009C4684" w:rsidRDefault="003F04F3" w:rsidP="00DB1809">
            <w:pPr>
              <w:ind w:right="34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Субъект Российской Федерации, муниципальный район, городской округ, населенный пункт (городской, сельский)</w:t>
            </w:r>
          </w:p>
        </w:tc>
        <w:tc>
          <w:tcPr>
            <w:tcW w:w="1843" w:type="dxa"/>
            <w:vMerge w:val="restart"/>
          </w:tcPr>
          <w:p w:rsidR="003F04F3" w:rsidRPr="009C4684" w:rsidRDefault="003F04F3" w:rsidP="00DB1809">
            <w:pPr>
              <w:ind w:left="-108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Наименование объекта инфраструктуры</w:t>
            </w:r>
          </w:p>
        </w:tc>
        <w:tc>
          <w:tcPr>
            <w:tcW w:w="2268" w:type="dxa"/>
            <w:vMerge w:val="restart"/>
          </w:tcPr>
          <w:p w:rsidR="003F04F3" w:rsidRPr="009C4684" w:rsidRDefault="003F04F3" w:rsidP="00DB1809">
            <w:pPr>
              <w:ind w:right="-77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Адрес для направления запроса на предоставление информации о доступе к конкретным объектам инфраструктуры</w:t>
            </w:r>
          </w:p>
        </w:tc>
        <w:tc>
          <w:tcPr>
            <w:tcW w:w="4110" w:type="dxa"/>
            <w:gridSpan w:val="2"/>
          </w:tcPr>
          <w:p w:rsidR="003F04F3" w:rsidRPr="009C4684" w:rsidRDefault="003F04F3" w:rsidP="00DB1809">
            <w:pPr>
              <w:ind w:right="-4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Срок выполнения запроса на предоставление информации о доступе к конкретным объектам инфраструктуры</w:t>
            </w:r>
          </w:p>
        </w:tc>
        <w:tc>
          <w:tcPr>
            <w:tcW w:w="2552" w:type="dxa"/>
            <w:vMerge w:val="restart"/>
          </w:tcPr>
          <w:p w:rsidR="003F04F3" w:rsidRPr="009C4684" w:rsidRDefault="003F04F3" w:rsidP="00DB1809">
            <w:pPr>
              <w:ind w:left="-58" w:right="-1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Размер платы за предоставление информации о доступе к конкретным объектам инфраструктуры в случае, когда требуется проведение работ по осмотру, измерению, обследованию объекта инфраструктуры</w:t>
            </w:r>
          </w:p>
        </w:tc>
        <w:tc>
          <w:tcPr>
            <w:tcW w:w="2410" w:type="dxa"/>
            <w:vMerge w:val="restart"/>
          </w:tcPr>
          <w:p w:rsidR="003F04F3" w:rsidRPr="009C4684" w:rsidRDefault="003F04F3" w:rsidP="00DB1809">
            <w:pPr>
              <w:ind w:left="-89" w:right="1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Перечень требований к содержанию запроса на предоставление информации о доступе к конкретным объектам инфраструктуры и условиям его выполнения</w:t>
            </w:r>
          </w:p>
        </w:tc>
      </w:tr>
      <w:tr w:rsidR="003F04F3" w:rsidTr="00DB1809">
        <w:trPr>
          <w:trHeight w:val="2128"/>
        </w:trPr>
        <w:tc>
          <w:tcPr>
            <w:tcW w:w="2093" w:type="dxa"/>
            <w:vMerge/>
          </w:tcPr>
          <w:p w:rsidR="003F04F3" w:rsidRDefault="003F04F3" w:rsidP="00DB1809"/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</w:tcPr>
          <w:p w:rsidR="003F04F3" w:rsidRPr="009C4684" w:rsidRDefault="003F04F3" w:rsidP="00DB1809">
            <w:pPr>
              <w:ind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В случае, когда не требуется выполнение работ по осмотру, измерению, обследованию объекта инфраструктуры</w:t>
            </w:r>
          </w:p>
        </w:tc>
        <w:tc>
          <w:tcPr>
            <w:tcW w:w="1984" w:type="dxa"/>
          </w:tcPr>
          <w:p w:rsidR="003F04F3" w:rsidRPr="009C4684" w:rsidRDefault="003F04F3" w:rsidP="00DB1809">
            <w:pPr>
              <w:ind w:left="-28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В случае, когда требуется проведение работ по осмотру, измерению, обследованию объекта инфраструктуры</w:t>
            </w:r>
          </w:p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RPr="009C4684" w:rsidTr="00DB1809">
        <w:tc>
          <w:tcPr>
            <w:tcW w:w="2093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1</w:t>
            </w:r>
          </w:p>
        </w:tc>
        <w:tc>
          <w:tcPr>
            <w:tcW w:w="1843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2</w:t>
            </w:r>
          </w:p>
        </w:tc>
        <w:tc>
          <w:tcPr>
            <w:tcW w:w="2268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3</w:t>
            </w:r>
          </w:p>
        </w:tc>
        <w:tc>
          <w:tcPr>
            <w:tcW w:w="2126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4</w:t>
            </w:r>
          </w:p>
        </w:tc>
        <w:tc>
          <w:tcPr>
            <w:tcW w:w="1984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5</w:t>
            </w:r>
          </w:p>
        </w:tc>
        <w:tc>
          <w:tcPr>
            <w:tcW w:w="2552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6</w:t>
            </w:r>
          </w:p>
        </w:tc>
        <w:tc>
          <w:tcPr>
            <w:tcW w:w="2410" w:type="dxa"/>
          </w:tcPr>
          <w:p w:rsidR="003F04F3" w:rsidRPr="009C4684" w:rsidRDefault="003F04F3" w:rsidP="00DB1809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7</w:t>
            </w:r>
          </w:p>
        </w:tc>
      </w:tr>
      <w:tr w:rsidR="003F04F3" w:rsidTr="00DB1809">
        <w:tc>
          <w:tcPr>
            <w:tcW w:w="2093" w:type="dxa"/>
            <w:vAlign w:val="center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</w:t>
            </w:r>
          </w:p>
        </w:tc>
        <w:tc>
          <w:tcPr>
            <w:tcW w:w="1843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>
              <w:t>телефонная</w:t>
            </w:r>
          </w:p>
          <w:p w:rsidR="003F04F3" w:rsidRDefault="003F04F3" w:rsidP="00DB1809">
            <w:pPr>
              <w:jc w:val="center"/>
            </w:pPr>
            <w:r>
              <w:t>кабельная канализация</w:t>
            </w:r>
          </w:p>
        </w:tc>
        <w:tc>
          <w:tcPr>
            <w:tcW w:w="2268" w:type="dxa"/>
            <w:vMerge w:val="restart"/>
            <w:vAlign w:val="center"/>
          </w:tcPr>
          <w:p w:rsidR="003F04F3" w:rsidRDefault="003F04F3" w:rsidP="00DB1809">
            <w:pPr>
              <w:spacing w:before="100" w:beforeAutospacing="1" w:after="100" w:afterAutospacing="1"/>
              <w:ind w:right="-77"/>
              <w:jc w:val="center"/>
            </w:pPr>
            <w:r>
              <w:t>299011, Российская Федерация,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 xml:space="preserve">г. </w:t>
            </w:r>
            <w:proofErr w:type="spellStart"/>
            <w:r>
              <w:t>Севастополь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Ген. Петрова, 15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>Факс: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>
              <w:t>+7(8692) 55-33-66</w:t>
            </w:r>
          </w:p>
          <w:p w:rsidR="003F04F3" w:rsidRDefault="003F04F3" w:rsidP="00DB1809">
            <w:pPr>
              <w:spacing w:before="100" w:beforeAutospacing="1" w:after="100" w:afterAutospacing="1"/>
              <w:jc w:val="center"/>
            </w:pPr>
            <w:r w:rsidRPr="002A6103">
              <w:t xml:space="preserve">электронная почта: </w:t>
            </w:r>
            <w:proofErr w:type="spellStart"/>
            <w:r w:rsidRPr="002A6103">
              <w:t>info@sevte</w:t>
            </w:r>
            <w:proofErr w:type="spellEnd"/>
            <w:r>
              <w:rPr>
                <w:lang w:val="en-US"/>
              </w:rPr>
              <w:t>l</w:t>
            </w:r>
            <w:r w:rsidRPr="002A6103">
              <w:t>ecom.ru</w:t>
            </w:r>
          </w:p>
        </w:tc>
        <w:tc>
          <w:tcPr>
            <w:tcW w:w="2126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 w:rsidRPr="00F62EA8">
              <w:t>1 месяц</w:t>
            </w:r>
          </w:p>
        </w:tc>
        <w:tc>
          <w:tcPr>
            <w:tcW w:w="1984" w:type="dxa"/>
            <w:vMerge w:val="restart"/>
            <w:vAlign w:val="center"/>
          </w:tcPr>
          <w:p w:rsidR="003F04F3" w:rsidRDefault="003F04F3" w:rsidP="00DB1809">
            <w:pPr>
              <w:jc w:val="center"/>
            </w:pPr>
            <w:r w:rsidRPr="00F62EA8">
              <w:t>1 месяц</w:t>
            </w:r>
          </w:p>
        </w:tc>
        <w:tc>
          <w:tcPr>
            <w:tcW w:w="2552" w:type="dxa"/>
            <w:vMerge w:val="restart"/>
            <w:vAlign w:val="center"/>
          </w:tcPr>
          <w:p w:rsidR="003F04F3" w:rsidRDefault="007B0F5B" w:rsidP="007B0F5B">
            <w:pPr>
              <w:jc w:val="center"/>
            </w:pPr>
            <w:hyperlink r:id="rId6" w:history="1">
              <w:r w:rsidR="003F04F3">
                <w:rPr>
                  <w:rStyle w:val="a5"/>
                </w:rPr>
                <w:t xml:space="preserve">Тарифы </w:t>
              </w:r>
              <w:r>
                <w:rPr>
                  <w:rStyle w:val="a5"/>
                </w:rPr>
                <w:t>АО</w:t>
              </w:r>
              <w:r w:rsidR="003F04F3">
                <w:rPr>
                  <w:rStyle w:val="a5"/>
                </w:rPr>
                <w:t xml:space="preserve"> "СЕВТЕЛЕКОМ"</w:t>
              </w:r>
            </w:hyperlink>
          </w:p>
        </w:tc>
        <w:tc>
          <w:tcPr>
            <w:tcW w:w="2410" w:type="dxa"/>
            <w:vMerge w:val="restart"/>
            <w:vAlign w:val="center"/>
          </w:tcPr>
          <w:p w:rsidR="003F04F3" w:rsidRPr="003F04F3" w:rsidRDefault="007B0F5B" w:rsidP="00DB1809">
            <w:pPr>
              <w:rPr>
                <w:rStyle w:val="a5"/>
                <w:color w:val="auto"/>
                <w:u w:val="none"/>
              </w:rPr>
            </w:pPr>
            <w:hyperlink r:id="rId7" w:history="1">
              <w:r w:rsidR="003F04F3" w:rsidRPr="00FA516D">
                <w:rPr>
                  <w:rStyle w:val="a5"/>
                </w:rPr>
                <w:t>Заявление на предоставление доступа к объектам инфраструктуры</w:t>
              </w:r>
            </w:hyperlink>
            <w:bookmarkStart w:id="0" w:name="_GoBack"/>
            <w:bookmarkEnd w:id="0"/>
          </w:p>
          <w:p w:rsidR="003F04F3" w:rsidRPr="003F04F3" w:rsidRDefault="003F04F3" w:rsidP="00DB1809">
            <w:pPr>
              <w:rPr>
                <w:rStyle w:val="a5"/>
                <w:color w:val="auto"/>
                <w:u w:val="none"/>
              </w:rPr>
            </w:pPr>
          </w:p>
          <w:p w:rsidR="003F04F3" w:rsidRPr="003F04F3" w:rsidRDefault="003F04F3" w:rsidP="00DB1809">
            <w:pPr>
              <w:rPr>
                <w:rStyle w:val="a5"/>
                <w:color w:val="auto"/>
                <w:u w:val="none"/>
              </w:rPr>
            </w:pPr>
          </w:p>
          <w:p w:rsidR="003F04F3" w:rsidRDefault="003F04F3" w:rsidP="00DB1809">
            <w:pPr>
              <w:pStyle w:val="a6"/>
              <w:spacing w:before="0" w:beforeAutospacing="0" w:after="0" w:afterAutospacing="0"/>
            </w:pPr>
            <w:r>
              <w:t xml:space="preserve">При запросе ТУ на телефонизацию необходим ситуационный план, который покажет привязку объекта на местности, чтобы соотнести </w:t>
            </w:r>
            <w:r>
              <w:lastRenderedPageBreak/>
              <w:t>расположение объекта и расположение наших сетей.</w:t>
            </w:r>
          </w:p>
          <w:p w:rsidR="003F04F3" w:rsidRDefault="003F04F3" w:rsidP="00DB1809">
            <w:pPr>
              <w:pStyle w:val="a6"/>
              <w:spacing w:before="0" w:beforeAutospacing="0" w:after="0" w:afterAutospacing="0"/>
            </w:pPr>
            <w:r>
              <w:t>Также необходимо, чтобы в запросе ТУ на телефонизацию сразу была указана потребность в телекоммуникационных услугах: количество номеров телефонов, скорость интернет. К запросу ТУ на прокладку кабеля должен прилагаться паспорт кабеля.</w:t>
            </w:r>
          </w:p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Андреевка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с. </w:t>
            </w:r>
            <w:proofErr w:type="spellStart"/>
            <w:r w:rsidRPr="002A6103">
              <w:rPr>
                <w:color w:val="000000"/>
              </w:rPr>
              <w:t>Верхнесадовое</w:t>
            </w:r>
            <w:proofErr w:type="spellEnd"/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Вишнёвое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Гончарное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Дальнее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Камышлы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  <w:proofErr w:type="spellStart"/>
            <w:r w:rsidRPr="002A6103">
              <w:rPr>
                <w:color w:val="000000"/>
              </w:rPr>
              <w:lastRenderedPageBreak/>
              <w:t>пгт</w:t>
            </w:r>
            <w:proofErr w:type="spellEnd"/>
            <w:r w:rsidRPr="002A6103">
              <w:rPr>
                <w:color w:val="000000"/>
              </w:rPr>
              <w:t xml:space="preserve">. </w:t>
            </w:r>
            <w:proofErr w:type="spellStart"/>
            <w:r w:rsidRPr="002A6103">
              <w:rPr>
                <w:color w:val="000000"/>
              </w:rPr>
              <w:t>Кача</w:t>
            </w:r>
            <w:proofErr w:type="spellEnd"/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lastRenderedPageBreak/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Озёрное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Орлиное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Орловка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Осипенко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</w:t>
            </w:r>
            <w:proofErr w:type="gramStart"/>
            <w:r w:rsidRPr="002A6103">
              <w:rPr>
                <w:color w:val="000000"/>
              </w:rPr>
              <w:t xml:space="preserve"> .</w:t>
            </w:r>
            <w:proofErr w:type="gramEnd"/>
            <w:r w:rsidRPr="002A6103">
              <w:rPr>
                <w:color w:val="000000"/>
              </w:rPr>
              <w:t xml:space="preserve"> Павловка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Передовое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Пироговка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Подгорное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Севастополь,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Полюшко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Резервное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Родниковое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 Родное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г. Севастополь, пос. Солнечный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proofErr w:type="gramStart"/>
            <w:r w:rsidRPr="002A6103">
              <w:rPr>
                <w:color w:val="000000"/>
              </w:rPr>
              <w:t>с</w:t>
            </w:r>
            <w:proofErr w:type="gramEnd"/>
            <w:r w:rsidRPr="002A6103">
              <w:rPr>
                <w:color w:val="000000"/>
              </w:rPr>
              <w:t>. Терновка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Тыловое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Фронтовое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>с. Фруктовое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bottom"/>
          </w:tcPr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t xml:space="preserve">г. Севастополь, </w:t>
            </w:r>
          </w:p>
          <w:p w:rsidR="003F04F3" w:rsidRPr="002A6103" w:rsidRDefault="003F04F3" w:rsidP="00DB1809">
            <w:pPr>
              <w:ind w:right="-108"/>
              <w:rPr>
                <w:color w:val="000000"/>
              </w:rPr>
            </w:pPr>
            <w:r w:rsidRPr="002A6103">
              <w:rPr>
                <w:color w:val="000000"/>
              </w:rPr>
              <w:lastRenderedPageBreak/>
              <w:t>с. Широкое</w:t>
            </w:r>
          </w:p>
        </w:tc>
        <w:tc>
          <w:tcPr>
            <w:tcW w:w="1843" w:type="dxa"/>
            <w:vMerge/>
          </w:tcPr>
          <w:p w:rsidR="003F04F3" w:rsidRDefault="003F04F3" w:rsidP="00DB1809"/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center"/>
          </w:tcPr>
          <w:p w:rsidR="003F04F3" w:rsidRDefault="003F04F3" w:rsidP="00DB18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lastRenderedPageBreak/>
              <w:t>г. Севастополь, ул. Генерала Петрова, д.15,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каб</w:t>
            </w:r>
            <w:proofErr w:type="spellEnd"/>
            <w:r>
              <w:rPr>
                <w:color w:val="000000"/>
              </w:rPr>
              <w:t>. 216</w:t>
            </w:r>
          </w:p>
        </w:tc>
        <w:tc>
          <w:tcPr>
            <w:tcW w:w="1843" w:type="dxa"/>
            <w:vAlign w:val="center"/>
          </w:tcPr>
          <w:p w:rsidR="003F04F3" w:rsidRDefault="003F04F3" w:rsidP="00DB1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комната операторов</w:t>
            </w:r>
          </w:p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  <w:tr w:rsidR="003F04F3" w:rsidTr="00DB1809">
        <w:tc>
          <w:tcPr>
            <w:tcW w:w="2093" w:type="dxa"/>
            <w:vAlign w:val="center"/>
          </w:tcPr>
          <w:p w:rsidR="003F04F3" w:rsidRDefault="003F04F3" w:rsidP="00DB18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 xml:space="preserve">г. Севастополь, пр. Генерала Острякова, д. 13, 2-й этаж технологического корпуса, </w:t>
            </w:r>
            <w:proofErr w:type="spellStart"/>
            <w:r>
              <w:rPr>
                <w:color w:val="000000"/>
              </w:rPr>
              <w:t>автозал</w:t>
            </w:r>
            <w:proofErr w:type="spellEnd"/>
          </w:p>
        </w:tc>
        <w:tc>
          <w:tcPr>
            <w:tcW w:w="1843" w:type="dxa"/>
            <w:vAlign w:val="center"/>
          </w:tcPr>
          <w:p w:rsidR="003F04F3" w:rsidRDefault="003F04F3" w:rsidP="00DB1809">
            <w:pPr>
              <w:jc w:val="center"/>
              <w:rPr>
                <w:color w:val="000000"/>
              </w:rPr>
            </w:pPr>
          </w:p>
          <w:p w:rsidR="003F04F3" w:rsidRDefault="003F04F3" w:rsidP="00DB1809">
            <w:pPr>
              <w:jc w:val="center"/>
              <w:rPr>
                <w:color w:val="000000"/>
              </w:rPr>
            </w:pPr>
          </w:p>
          <w:p w:rsidR="003F04F3" w:rsidRDefault="003F04F3" w:rsidP="00DB1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комната операторов</w:t>
            </w:r>
          </w:p>
        </w:tc>
        <w:tc>
          <w:tcPr>
            <w:tcW w:w="2268" w:type="dxa"/>
            <w:vMerge/>
          </w:tcPr>
          <w:p w:rsidR="003F04F3" w:rsidRDefault="003F04F3" w:rsidP="00DB1809"/>
        </w:tc>
        <w:tc>
          <w:tcPr>
            <w:tcW w:w="2126" w:type="dxa"/>
            <w:vMerge/>
          </w:tcPr>
          <w:p w:rsidR="003F04F3" w:rsidRDefault="003F04F3" w:rsidP="00DB1809"/>
        </w:tc>
        <w:tc>
          <w:tcPr>
            <w:tcW w:w="1984" w:type="dxa"/>
            <w:vMerge/>
          </w:tcPr>
          <w:p w:rsidR="003F04F3" w:rsidRDefault="003F04F3" w:rsidP="00DB1809"/>
        </w:tc>
        <w:tc>
          <w:tcPr>
            <w:tcW w:w="2552" w:type="dxa"/>
            <w:vMerge/>
          </w:tcPr>
          <w:p w:rsidR="003F04F3" w:rsidRDefault="003F04F3" w:rsidP="00DB1809"/>
        </w:tc>
        <w:tc>
          <w:tcPr>
            <w:tcW w:w="2410" w:type="dxa"/>
            <w:vMerge/>
          </w:tcPr>
          <w:p w:rsidR="003F04F3" w:rsidRDefault="003F04F3" w:rsidP="00DB1809"/>
        </w:tc>
      </w:tr>
    </w:tbl>
    <w:p w:rsidR="009007F6" w:rsidRDefault="009007F6"/>
    <w:sectPr w:rsidR="009007F6" w:rsidSect="00167B8F"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F3"/>
    <w:rsid w:val="00167B8F"/>
    <w:rsid w:val="003F04F3"/>
    <w:rsid w:val="007B0F5B"/>
    <w:rsid w:val="009007F6"/>
    <w:rsid w:val="00FA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F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04F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F04F3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67B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F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F04F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F04F3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67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vtelecom.ru/about/raskrytie-informatsii/informatsiya-za-2018-god/%D0%97%D0%B0%D1%8F%D0%B2%D0%BB%D0%B5%D0%BD%D0%B8%D0%B5%20%D0%BD%D0%B0%20%D0%BF%D1%80%D0%B8%D1%81%D0%BE%D0%B5%D0%B4%D0%B8%D0%BD%D0%B5%D0%BD%D0%B8%D0%B5%20%D0%BA%20%D0%B8%D0%BD%D1%84%D1%80%D0%B0%D1%81%D1%82%D1%80%D1%83%D0%BA%D1%82%D1%83%D1%80%D0%B5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vtelecom.ru/uslugi/Ur_lic/Cable_canal/sooruzheniya-svyazi.php" TargetMode="External"/><Relationship Id="rId5" Type="http://schemas.openxmlformats.org/officeDocument/2006/relationships/hyperlink" Target="http://base.garant.ru/7111925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Гнатенко Светлана Александровна</dc:creator>
  <cp:lastModifiedBy>Дурманов Степан Анатольевич</cp:lastModifiedBy>
  <cp:revision>4</cp:revision>
  <dcterms:created xsi:type="dcterms:W3CDTF">2017-06-15T07:30:00Z</dcterms:created>
  <dcterms:modified xsi:type="dcterms:W3CDTF">2019-08-27T03:53:00Z</dcterms:modified>
</cp:coreProperties>
</file>